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DAC65" w14:textId="0774CD78" w:rsidR="00EA397C" w:rsidRPr="00DD2C2F" w:rsidRDefault="006F3D5E" w:rsidP="006F3D5E">
      <w:pPr>
        <w:rPr>
          <w:rFonts w:ascii="標楷體" w:eastAsia="標楷體" w:hAnsi="標楷體"/>
          <w:sz w:val="40"/>
          <w:szCs w:val="40"/>
        </w:rPr>
      </w:pPr>
      <w:r w:rsidRPr="00DD2C2F">
        <w:rPr>
          <w:rFonts w:ascii="標楷體" w:eastAsia="標楷體" w:hAnsi="標楷體" w:hint="eastAsia"/>
          <w:sz w:val="40"/>
          <w:szCs w:val="40"/>
        </w:rPr>
        <w:t>彰化縣員林市公墓墓園</w:t>
      </w:r>
      <w:r w:rsidR="00580DC3">
        <w:rPr>
          <w:rFonts w:ascii="標楷體" w:eastAsia="標楷體" w:hAnsi="標楷體" w:hint="eastAsia"/>
          <w:sz w:val="40"/>
          <w:szCs w:val="40"/>
        </w:rPr>
        <w:t>及納骨塔喪葬設施使用管理自治條例第十五條條文修正</w:t>
      </w:r>
      <w:bookmarkStart w:id="0" w:name="_GoBack"/>
      <w:bookmarkEnd w:id="0"/>
      <w:r w:rsidRPr="00DD2C2F">
        <w:rPr>
          <w:rFonts w:ascii="標楷體" w:eastAsia="標楷體" w:hAnsi="標楷體" w:hint="eastAsia"/>
          <w:sz w:val="40"/>
          <w:szCs w:val="40"/>
        </w:rPr>
        <w:t>總說明</w:t>
      </w:r>
    </w:p>
    <w:p w14:paraId="7768F8A7" w14:textId="06B0F917" w:rsidR="00D25C04" w:rsidRPr="00DD2C2F" w:rsidRDefault="009C5B37" w:rsidP="00444014">
      <w:pPr>
        <w:pStyle w:val="Standard"/>
        <w:ind w:firstLineChars="177" w:firstLine="496"/>
        <w:rPr>
          <w:rFonts w:ascii="標楷體" w:eastAsia="標楷體" w:hAnsi="標楷體"/>
          <w:sz w:val="28"/>
          <w:szCs w:val="28"/>
        </w:rPr>
      </w:pPr>
      <w:r w:rsidRPr="00DD2C2F">
        <w:rPr>
          <w:rFonts w:ascii="標楷體" w:eastAsia="標楷體" w:hAnsi="標楷體" w:hint="eastAsia"/>
          <w:sz w:val="28"/>
          <w:szCs w:val="28"/>
        </w:rPr>
        <w:t>為開放本市納骨塔塔位預購登記之規定，</w:t>
      </w:r>
      <w:r w:rsidRPr="00DD2C2F">
        <w:rPr>
          <w:rFonts w:ascii="標楷體" w:eastAsia="標楷體" w:hAnsi="標楷體" w:cs="標楷體"/>
          <w:sz w:val="28"/>
          <w:szCs w:val="28"/>
        </w:rPr>
        <w:t>及</w:t>
      </w:r>
      <w:r w:rsidRPr="00DD2C2F">
        <w:rPr>
          <w:rFonts w:ascii="標楷體" w:eastAsia="標楷體" w:hAnsi="標楷體"/>
          <w:sz w:val="28"/>
          <w:szCs w:val="28"/>
        </w:rPr>
        <w:t>明確界</w:t>
      </w:r>
      <w:r w:rsidRPr="00DD2C2F">
        <w:rPr>
          <w:rFonts w:ascii="標楷體" w:eastAsia="標楷體" w:hAnsi="標楷體" w:hint="eastAsia"/>
          <w:sz w:val="28"/>
          <w:szCs w:val="28"/>
        </w:rPr>
        <w:t>定預定資格而</w:t>
      </w:r>
      <w:r w:rsidRPr="00DD2C2F">
        <w:rPr>
          <w:rFonts w:ascii="標楷體" w:eastAsia="標楷體" w:hAnsi="標楷體"/>
          <w:sz w:val="28"/>
          <w:szCs w:val="28"/>
        </w:rPr>
        <w:t>增</w:t>
      </w:r>
      <w:r w:rsidRPr="00DD2C2F">
        <w:rPr>
          <w:rFonts w:ascii="標楷體" w:eastAsia="標楷體" w:hAnsi="標楷體" w:hint="eastAsia"/>
          <w:sz w:val="28"/>
          <w:szCs w:val="28"/>
        </w:rPr>
        <w:t>修</w:t>
      </w:r>
      <w:r w:rsidRPr="00DD2C2F">
        <w:rPr>
          <w:rFonts w:ascii="標楷體" w:eastAsia="標楷體" w:hAnsi="標楷體"/>
          <w:sz w:val="28"/>
          <w:szCs w:val="28"/>
        </w:rPr>
        <w:t>第十</w:t>
      </w:r>
      <w:r w:rsidRPr="00DD2C2F">
        <w:rPr>
          <w:rFonts w:ascii="標楷體" w:eastAsia="標楷體" w:hAnsi="標楷體" w:hint="eastAsia"/>
          <w:sz w:val="28"/>
          <w:szCs w:val="28"/>
        </w:rPr>
        <w:t>五</w:t>
      </w:r>
      <w:r w:rsidRPr="00DD2C2F">
        <w:rPr>
          <w:rFonts w:ascii="標楷體" w:eastAsia="標楷體" w:hAnsi="標楷體"/>
          <w:sz w:val="28"/>
          <w:szCs w:val="28"/>
        </w:rPr>
        <w:t>條條例</w:t>
      </w:r>
      <w:r w:rsidRPr="00DD2C2F">
        <w:rPr>
          <w:rFonts w:ascii="標楷體" w:eastAsia="標楷體" w:hAnsi="標楷體" w:cs="標楷體"/>
          <w:sz w:val="28"/>
          <w:szCs w:val="28"/>
        </w:rPr>
        <w:t>‚</w:t>
      </w:r>
      <w:r w:rsidRPr="00DD2C2F">
        <w:rPr>
          <w:rFonts w:ascii="標楷體" w:eastAsia="標楷體" w:hAnsi="標楷體"/>
          <w:sz w:val="28"/>
          <w:szCs w:val="28"/>
        </w:rPr>
        <w:t>保障民眾使用納骨塔</w:t>
      </w:r>
      <w:r w:rsidR="000C252E" w:rsidRPr="00DD2C2F">
        <w:rPr>
          <w:rFonts w:ascii="標楷體" w:eastAsia="標楷體" w:hAnsi="標楷體" w:hint="eastAsia"/>
          <w:sz w:val="28"/>
          <w:szCs w:val="28"/>
        </w:rPr>
        <w:t>塔</w:t>
      </w:r>
      <w:r w:rsidRPr="00DD2C2F">
        <w:rPr>
          <w:rFonts w:ascii="標楷體" w:eastAsia="標楷體" w:hAnsi="標楷體"/>
          <w:sz w:val="28"/>
          <w:szCs w:val="28"/>
        </w:rPr>
        <w:t>權益</w:t>
      </w:r>
      <w:r w:rsidR="00D25C04" w:rsidRPr="00DD2C2F">
        <w:rPr>
          <w:rFonts w:ascii="標楷體" w:eastAsia="標楷體" w:hAnsi="標楷體" w:hint="eastAsia"/>
          <w:sz w:val="28"/>
          <w:szCs w:val="28"/>
        </w:rPr>
        <w:t>，爰擬具「彰化縣員林市公墓墓園暨納骨塔喪葬設施使用管理自治條例</w:t>
      </w:r>
      <w:r w:rsidR="003A676F" w:rsidRPr="00DD2C2F">
        <w:rPr>
          <w:rFonts w:ascii="標楷體" w:eastAsia="標楷體" w:hAnsi="標楷體" w:hint="eastAsia"/>
          <w:sz w:val="28"/>
          <w:szCs w:val="28"/>
        </w:rPr>
        <w:t>」</w:t>
      </w:r>
      <w:r w:rsidR="00D25C04" w:rsidRPr="00DD2C2F">
        <w:rPr>
          <w:rFonts w:ascii="標楷體" w:eastAsia="標楷體" w:hAnsi="標楷體" w:hint="eastAsia"/>
          <w:sz w:val="28"/>
          <w:szCs w:val="28"/>
        </w:rPr>
        <w:t>修正草案，修正要點如下：</w:t>
      </w:r>
    </w:p>
    <w:p w14:paraId="111816DB" w14:textId="56B66A33" w:rsidR="00D25C04" w:rsidRPr="00DD2C2F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一、增訂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納骨塔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使用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達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啟用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年限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以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上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時，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得開放</w:t>
      </w:r>
      <w:r w:rsidR="0040074A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辦理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生</w:t>
      </w:r>
      <w:r w:rsidR="00D25C04" w:rsidRPr="00DD2C2F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  <w:lang w:eastAsia="ar-SA"/>
        </w:rPr>
        <w:t>前預訂塔位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第二項)</w:t>
      </w:r>
    </w:p>
    <w:p w14:paraId="64319085" w14:textId="7C29F283" w:rsidR="00D25C0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二、增訂預購塔位使用人之資格與收費標準。(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第三項)</w:t>
      </w:r>
    </w:p>
    <w:p w14:paraId="14D42F45" w14:textId="6C2CDB51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三、增訂預購塔位使用人之年齡資格限制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第三項第一款)</w:t>
      </w:r>
    </w:p>
    <w:p w14:paraId="1DE738B0" w14:textId="41C52891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四、增訂預購塔位之收費標準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第三項第二款)</w:t>
      </w:r>
    </w:p>
    <w:p w14:paraId="1FD509F8" w14:textId="15B04AA4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五、增訂預購塔位不得轉讓、贈與等</w:t>
      </w:r>
      <w:r w:rsidR="0040074A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僅限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原登記使用人使用規定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第三項第三款)</w:t>
      </w:r>
    </w:p>
    <w:p w14:paraId="792B8B68" w14:textId="785C4E46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六、增訂預購塔位者逾五年未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實際</w:t>
      </w:r>
      <w:r w:rsidRPr="00444014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進塔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者不得辦理退費。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第三項第四款)</w:t>
      </w:r>
    </w:p>
    <w:p w14:paraId="135D2A26" w14:textId="0F0FF2FA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七、增訂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避免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預購塔位者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操弄退費制度，牟取預購與現購差價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款)</w:t>
      </w:r>
    </w:p>
    <w:p w14:paraId="18713A1E" w14:textId="46203350" w:rsidR="00AE6B71" w:rsidRDefault="00AE6B71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八、增訂避免不符本市居民資格預購塔位者，居住達符合本市居民資格時操弄退費制度，牟取差價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第三項第六款)</w:t>
      </w:r>
    </w:p>
    <w:p w14:paraId="5C5D68FD" w14:textId="13DBB39C" w:rsidR="00AE6B71" w:rsidRDefault="00AE6B71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九、增訂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預購塔位者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應保管納骨塔使用許可證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供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日後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管理員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核對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進塔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作業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第四項)</w:t>
      </w:r>
    </w:p>
    <w:sectPr w:rsidR="00AE6B71" w:rsidSect="0044401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5B878" w14:textId="77777777" w:rsidR="00E00383" w:rsidRDefault="00E00383" w:rsidP="006F3D5E">
      <w:r>
        <w:separator/>
      </w:r>
    </w:p>
  </w:endnote>
  <w:endnote w:type="continuationSeparator" w:id="0">
    <w:p w14:paraId="4520EC7F" w14:textId="77777777" w:rsidR="00E00383" w:rsidRDefault="00E00383" w:rsidP="006F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0982E" w14:textId="77777777" w:rsidR="00E00383" w:rsidRDefault="00E00383" w:rsidP="006F3D5E">
      <w:r>
        <w:separator/>
      </w:r>
    </w:p>
  </w:footnote>
  <w:footnote w:type="continuationSeparator" w:id="0">
    <w:p w14:paraId="46940FA8" w14:textId="77777777" w:rsidR="00E00383" w:rsidRDefault="00E00383" w:rsidP="006F3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B6C"/>
    <w:rsid w:val="000C252E"/>
    <w:rsid w:val="00216458"/>
    <w:rsid w:val="00317B6C"/>
    <w:rsid w:val="003A676F"/>
    <w:rsid w:val="0040074A"/>
    <w:rsid w:val="00444014"/>
    <w:rsid w:val="004F0DF9"/>
    <w:rsid w:val="00580DC3"/>
    <w:rsid w:val="00671272"/>
    <w:rsid w:val="006F052A"/>
    <w:rsid w:val="006F3D5E"/>
    <w:rsid w:val="00827448"/>
    <w:rsid w:val="00935BED"/>
    <w:rsid w:val="0097548F"/>
    <w:rsid w:val="009A5097"/>
    <w:rsid w:val="009C5B37"/>
    <w:rsid w:val="00AE6B71"/>
    <w:rsid w:val="00B5116D"/>
    <w:rsid w:val="00C72D92"/>
    <w:rsid w:val="00CB1483"/>
    <w:rsid w:val="00D00224"/>
    <w:rsid w:val="00D25C04"/>
    <w:rsid w:val="00DD2C2F"/>
    <w:rsid w:val="00E00383"/>
    <w:rsid w:val="00EA397C"/>
    <w:rsid w:val="00E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DE492"/>
  <w15:chartTrackingRefBased/>
  <w15:docId w15:val="{17C7CA4A-62BB-457D-B18F-AACCA41C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3D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3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3D5E"/>
    <w:rPr>
      <w:sz w:val="20"/>
      <w:szCs w:val="20"/>
    </w:rPr>
  </w:style>
  <w:style w:type="paragraph" w:customStyle="1" w:styleId="Standard">
    <w:name w:val="Standard"/>
    <w:rsid w:val="009C5B3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民政課-14</dc:creator>
  <cp:keywords/>
  <dc:description/>
  <cp:lastModifiedBy>民政課-14</cp:lastModifiedBy>
  <cp:revision>4</cp:revision>
  <dcterms:created xsi:type="dcterms:W3CDTF">2023-04-26T03:04:00Z</dcterms:created>
  <dcterms:modified xsi:type="dcterms:W3CDTF">2023-10-20T01:48:00Z</dcterms:modified>
</cp:coreProperties>
</file>